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12"/>
      <w:bookmarkStart w:id="3" w:name="OLE_LINK13"/>
      <w:bookmarkStart w:id="4" w:name="OLE_LINK33"/>
      <w:bookmarkStart w:id="5" w:name="OLE_LINK34"/>
      <w:bookmarkStart w:id="8" w:name="_GoBack"/>
      <w:r>
        <w:rPr>
          <w:rFonts w:hint="eastAsia" w:ascii="Arial" w:hAnsi="Arial" w:eastAsia="宋体"/>
          <w:b/>
          <w:lang w:eastAsia="ja-JP"/>
        </w:rPr>
        <w:t>3GPP TSG RAN WG1 #</w:t>
      </w:r>
      <w:r>
        <w:rPr>
          <w:rFonts w:hint="eastAsia" w:ascii="Arial" w:hAnsi="Arial" w:eastAsia="宋体"/>
          <w:b/>
        </w:rPr>
        <w:t xml:space="preserve">108-e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hint="eastAsia" w:ascii="Arial" w:hAnsi="Arial" w:eastAsia="宋体"/>
          <w:b/>
        </w:rPr>
        <w:t xml:space="preserve">   R1-2201194</w:t>
      </w:r>
      <w:r>
        <w:rPr>
          <w:rFonts w:hint="eastAsia" w:ascii="Arial" w:hAnsi="Arial" w:eastAsia="宋体"/>
          <w:b/>
          <w:lang w:eastAsia="ja-JP"/>
        </w:rPr>
        <w:t xml:space="preserve">                                                                     </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hint="eastAsia" w:ascii="Arial" w:hAnsi="Arial" w:cs="Arial"/>
          <w:b/>
        </w:rPr>
        <w:t>e-Meeting, February 21</w:t>
      </w:r>
      <w:r>
        <w:rPr>
          <w:rFonts w:hint="eastAsia" w:ascii="Arial" w:hAnsi="Arial" w:cs="Arial"/>
          <w:b/>
          <w:vertAlign w:val="superscript"/>
        </w:rPr>
        <w:t>st</w:t>
      </w:r>
      <w:r>
        <w:rPr>
          <w:rFonts w:hint="default" w:ascii="Arial" w:hAnsi="Arial" w:cs="Arial"/>
          <w:b/>
        </w:rPr>
        <w:t xml:space="preserve"> </w:t>
      </w:r>
      <w:r>
        <w:rPr>
          <w:rFonts w:hint="eastAsia" w:ascii="Arial" w:hAnsi="Arial" w:cs="Arial"/>
          <w:b/>
          <w:lang w:val="en-US" w:eastAsia="zh-CN"/>
        </w:rPr>
        <w:t>-</w:t>
      </w:r>
      <w:r>
        <w:rPr>
          <w:rFonts w:hint="eastAsia" w:ascii="Arial" w:hAnsi="Arial" w:cs="Arial"/>
          <w:b/>
        </w:rPr>
        <w:t>March 3</w:t>
      </w:r>
      <w:r>
        <w:rPr>
          <w:rFonts w:hint="eastAsia" w:ascii="Arial" w:hAnsi="Arial" w:cs="Arial"/>
          <w:b/>
          <w:vertAlign w:val="superscript"/>
        </w:rPr>
        <w:t>rd</w:t>
      </w:r>
      <w:r>
        <w:rPr>
          <w:rFonts w:hint="eastAsia" w:ascii="Arial" w:hAnsi="Arial" w:cs="Arial"/>
          <w:b/>
        </w:rPr>
        <w:t>, 2022</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Remaining issues on UL-AoA positioning solutions</w:t>
      </w:r>
      <w:bookmarkEnd w:id="1"/>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8.5.2</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According to the agreed WID [1], a number of agreements have been approved to improve positioning accuracy for UL-AOA method before the Rel-17 was officially done in RAN1. In this contribution, we provide our views on the remaining issues on UL-AoA positioning solutions. </w:t>
      </w:r>
    </w:p>
    <w:p>
      <w:pPr>
        <w:pStyle w:val="2"/>
        <w:rPr>
          <w:lang w:val="en-US"/>
        </w:rPr>
      </w:pPr>
      <w:r>
        <w:rPr>
          <w:rFonts w:hint="eastAsia"/>
          <w:lang w:val="en-US"/>
        </w:rPr>
        <w:t>First arrival path of UL measurement result</w:t>
      </w:r>
    </w:p>
    <w:p>
      <w:pPr>
        <w:adjustRightInd w:val="0"/>
        <w:snapToGrid w:val="0"/>
        <w:spacing w:before="120" w:after="180" w:afterLines="50" w:line="240" w:lineRule="auto"/>
        <w:jc w:val="both"/>
      </w:pPr>
      <w:r>
        <w:rPr>
          <w:rFonts w:hint="eastAsia" w:ascii="Times New Roman" w:hAnsi="Times New Roman"/>
          <w:sz w:val="20"/>
          <w:szCs w:val="20"/>
        </w:rPr>
        <w:t>According to the following agreement made in RAN1#106bis-e, gNB/TRP can also report SRS-RSRP for the first arrival path.</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80" w:beforeLines="50" w:after="180" w:afterLines="50" w:line="240" w:lineRule="auto"/>
              <w:rPr>
                <w:rFonts w:ascii="Times New Roman" w:hAnsi="Times New Roman" w:eastAsia="Batang"/>
                <w:b/>
                <w:bCs/>
                <w:sz w:val="20"/>
                <w:szCs w:val="24"/>
                <w:u w:val="single"/>
                <w:lang w:val="en-GB" w:eastAsia="en-US"/>
              </w:rPr>
            </w:pPr>
            <w:r>
              <w:rPr>
                <w:rFonts w:ascii="Times New Roman" w:hAnsi="Times New Roman" w:eastAsia="Batang"/>
                <w:b/>
                <w:bCs/>
                <w:sz w:val="20"/>
                <w:szCs w:val="24"/>
                <w:u w:val="single"/>
                <w:lang w:val="en-GB" w:eastAsia="en-US"/>
              </w:rPr>
              <w:t>Agreement:</w:t>
            </w:r>
          </w:p>
          <w:p>
            <w:pPr>
              <w:numPr>
                <w:ilvl w:val="0"/>
                <w:numId w:val="2"/>
              </w:numPr>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 xml:space="preserve">For the first arrival path measurements on SRS for positioning resource, </w:t>
            </w:r>
          </w:p>
          <w:p>
            <w:pPr>
              <w:numPr>
                <w:ilvl w:val="1"/>
                <w:numId w:val="2"/>
              </w:numPr>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gNB can report to LMF the following set of measurements {one SRS-RSRP, multiple UL-AOAs (AoA/ZoA pairs), one UL-RTOA}</w:t>
            </w:r>
          </w:p>
          <w:p>
            <w:pPr>
              <w:numPr>
                <w:ilvl w:val="1"/>
                <w:numId w:val="2"/>
              </w:numPr>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gNB can report to LMF the following set of measurements {one SRS-RSRP, multiple UL-AOAs (AoA/ZoA pairs), one-gNB Rx-Tx time difference}</w:t>
            </w:r>
          </w:p>
          <w:p>
            <w:pPr>
              <w:numPr>
                <w:ilvl w:val="1"/>
                <w:numId w:val="2"/>
              </w:numPr>
              <w:spacing w:before="180" w:beforeLines="50" w:after="180" w:afterLines="50" w:line="240" w:lineRule="auto"/>
              <w:rPr>
                <w:rFonts w:ascii="Times New Roman" w:hAnsi="Times New Roman" w:eastAsia="宋体"/>
                <w:sz w:val="20"/>
                <w:szCs w:val="20"/>
                <w:highlight w:val="lightGray"/>
              </w:rPr>
            </w:pPr>
            <w:r>
              <w:rPr>
                <w:rFonts w:ascii="Times New Roman" w:hAnsi="Times New Roman" w:eastAsia="宋体"/>
                <w:sz w:val="20"/>
                <w:szCs w:val="20"/>
                <w:highlight w:val="lightGray"/>
              </w:rPr>
              <w:t>FFS additional option: gNB can report to LMF the following set of measurements {multiple SRS-RSRP, multiple UL-AOAs (AoA/ZoA pairs), one UL-RTOA, one-gNB Rx-Tx time difference}</w:t>
            </w:r>
          </w:p>
          <w:p>
            <w:pPr>
              <w:numPr>
                <w:ilvl w:val="1"/>
                <w:numId w:val="2"/>
              </w:numPr>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All gNB measurements above are associated with SRS resource ID and timestamp, which are also reported to LMF</w:t>
            </w:r>
          </w:p>
          <w:p>
            <w:pPr>
              <w:numPr>
                <w:ilvl w:val="0"/>
                <w:numId w:val="2"/>
              </w:numPr>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For the first arrival path measurements on SRS for MIMO resource,</w:t>
            </w:r>
          </w:p>
          <w:p>
            <w:pPr>
              <w:numPr>
                <w:ilvl w:val="1"/>
                <w:numId w:val="2"/>
              </w:numPr>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 xml:space="preserve">gNB can report to LMF the following set of measurements {one SRS-RSRP, multiple UL-AOAs (AoA/ZoA pairs), one UL-RTOA} </w:t>
            </w:r>
          </w:p>
          <w:p>
            <w:pPr>
              <w:numPr>
                <w:ilvl w:val="1"/>
                <w:numId w:val="2"/>
              </w:numPr>
              <w:spacing w:before="180" w:beforeLines="50" w:after="180" w:afterLines="50" w:line="240" w:lineRule="auto"/>
              <w:rPr>
                <w:rFonts w:ascii="Times New Roman" w:hAnsi="Times New Roman" w:eastAsia="宋体"/>
                <w:sz w:val="20"/>
                <w:szCs w:val="20"/>
                <w:highlight w:val="lightGray"/>
              </w:rPr>
            </w:pPr>
            <w:r>
              <w:rPr>
                <w:rFonts w:ascii="Times New Roman" w:hAnsi="Times New Roman" w:eastAsia="宋体"/>
                <w:sz w:val="20"/>
                <w:szCs w:val="20"/>
                <w:highlight w:val="lightGray"/>
              </w:rPr>
              <w:t xml:space="preserve">FFS: gNB can report to LMF the following set of measurements {multiple SRS-RSRP, multiple UL-AOAs (AoA/ZoA pairs), one UL-RTOA} </w:t>
            </w:r>
          </w:p>
          <w:p>
            <w:pPr>
              <w:numPr>
                <w:ilvl w:val="1"/>
                <w:numId w:val="2"/>
              </w:numPr>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All gNB measurements above are associated with SRS resource ID and timestamp, which are also reported to LMF</w:t>
            </w:r>
          </w:p>
          <w:p>
            <w:pPr>
              <w:numPr>
                <w:ilvl w:val="1"/>
                <w:numId w:val="2"/>
              </w:numPr>
              <w:spacing w:before="180" w:beforeLines="50" w:after="180" w:afterLines="50" w:line="240" w:lineRule="auto"/>
              <w:rPr>
                <w:rFonts w:ascii="Times New Roman" w:hAnsi="Times New Roman" w:eastAsia="宋体"/>
                <w:i/>
                <w:iCs/>
                <w:kern w:val="2"/>
                <w:sz w:val="20"/>
                <w:szCs w:val="20"/>
              </w:rPr>
            </w:pPr>
            <w:r>
              <w:rPr>
                <w:rFonts w:ascii="Times New Roman" w:hAnsi="Times New Roman" w:eastAsia="宋体"/>
                <w:sz w:val="20"/>
                <w:szCs w:val="20"/>
              </w:rPr>
              <w:t>Note: The operation of SRS for MIMO is transparent to the UE</w:t>
            </w:r>
          </w:p>
        </w:tc>
      </w:tr>
    </w:tbl>
    <w:p>
      <w:pPr>
        <w:widowControl w:val="0"/>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 xml:space="preserve">There are two remaining issues needed to </w:t>
      </w:r>
      <w:r>
        <w:rPr>
          <w:rFonts w:ascii="Times New Roman" w:hAnsi="Times New Roman" w:eastAsia="宋体"/>
          <w:kern w:val="2"/>
          <w:sz w:val="20"/>
          <w:szCs w:val="20"/>
        </w:rPr>
        <w:t xml:space="preserve">be </w:t>
      </w:r>
      <w:r>
        <w:rPr>
          <w:rFonts w:hint="eastAsia" w:ascii="Times New Roman" w:hAnsi="Times New Roman" w:eastAsia="宋体"/>
          <w:kern w:val="2"/>
          <w:sz w:val="20"/>
          <w:szCs w:val="20"/>
        </w:rPr>
        <w:t>further discuss</w:t>
      </w:r>
      <w:r>
        <w:rPr>
          <w:rFonts w:ascii="Times New Roman" w:hAnsi="Times New Roman" w:eastAsia="宋体"/>
          <w:kern w:val="2"/>
          <w:sz w:val="20"/>
          <w:szCs w:val="20"/>
        </w:rPr>
        <w:t>ed</w:t>
      </w:r>
      <w:r>
        <w:rPr>
          <w:rFonts w:hint="eastAsia" w:ascii="Times New Roman" w:hAnsi="Times New Roman" w:eastAsia="宋体"/>
          <w:kern w:val="2"/>
          <w:sz w:val="20"/>
          <w:szCs w:val="20"/>
        </w:rPr>
        <w:t xml:space="preserve"> for the first arrival path measurements on SRS,</w:t>
      </w:r>
    </w:p>
    <w:p>
      <w:pPr>
        <w:widowControl w:val="0"/>
        <w:numPr>
          <w:ilvl w:val="0"/>
          <w:numId w:val="3"/>
        </w:numPr>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Issue#1: Whether gNB/TRP can report multiple path SRS RSRPs for the first arrival path</w:t>
      </w:r>
    </w:p>
    <w:p>
      <w:pPr>
        <w:widowControl w:val="0"/>
        <w:numPr>
          <w:ilvl w:val="0"/>
          <w:numId w:val="3"/>
        </w:numPr>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Issue#2: Whether gNB/TRP can report one UL-RTOA and one gNB Rx-Tx time difference simultaneously for the first arrival path</w:t>
      </w:r>
    </w:p>
    <w:p>
      <w:pPr>
        <w:widowControl w:val="0"/>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For Issue#1, we think the intention is to report up to 8 UL-AOA/ZOA values for first arrival path, where each UL-AoA/ZoA value correspond</w:t>
      </w:r>
      <w:r>
        <w:rPr>
          <w:rFonts w:ascii="Times New Roman" w:hAnsi="Times New Roman" w:eastAsia="宋体"/>
          <w:kern w:val="2"/>
          <w:sz w:val="20"/>
          <w:szCs w:val="20"/>
        </w:rPr>
        <w:t>s</w:t>
      </w:r>
      <w:r>
        <w:rPr>
          <w:rFonts w:hint="eastAsia" w:ascii="Times New Roman" w:hAnsi="Times New Roman" w:eastAsia="宋体"/>
          <w:kern w:val="2"/>
          <w:sz w:val="20"/>
          <w:szCs w:val="20"/>
        </w:rPr>
        <w:t xml:space="preserve"> to one RSRP. However, according to the discussion in DL-AoD, the path RSRP should be defined in time domain rather than spatial domain, Furthermore, as defined in TS 38.215 for SRS RSRP, if receiver diversity is in use by the gNB, the reported SRS-RSRP value shall not be lower than the corresponding SRS-RSRP of any of the individual receiver branches, which means the path RSRP has already considered all the power contributions from spatial domain. </w:t>
      </w:r>
    </w:p>
    <w:p>
      <w:pPr>
        <w:widowControl w:val="0"/>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Proposal 1:</w:t>
      </w:r>
      <w:r>
        <w:rPr>
          <w:rFonts w:hint="eastAsia" w:ascii="Times New Roman" w:hAnsi="Times New Roman" w:eastAsia="宋体"/>
          <w:i/>
          <w:iCs/>
          <w:kern w:val="2"/>
          <w:sz w:val="20"/>
          <w:szCs w:val="20"/>
        </w:rPr>
        <w:t xml:space="preserve"> There is no need for gNB/TRP to report multiple path SRS RSRPs for the first arrival path since the path SRS RSRP </w:t>
      </w:r>
      <w:r>
        <w:rPr>
          <w:rFonts w:ascii="Times New Roman" w:hAnsi="Times New Roman" w:eastAsia="宋体"/>
          <w:i/>
          <w:iCs/>
          <w:kern w:val="2"/>
          <w:sz w:val="20"/>
          <w:szCs w:val="20"/>
        </w:rPr>
        <w:t>should be</w:t>
      </w:r>
      <w:r>
        <w:rPr>
          <w:rFonts w:hint="eastAsia" w:ascii="Times New Roman" w:hAnsi="Times New Roman" w:eastAsia="宋体"/>
          <w:i/>
          <w:iCs/>
          <w:kern w:val="2"/>
          <w:sz w:val="20"/>
          <w:szCs w:val="20"/>
        </w:rPr>
        <w:t xml:space="preserve"> defined in time domain rather than spatial domain.</w:t>
      </w:r>
    </w:p>
    <w:p>
      <w:pPr>
        <w:widowControl w:val="0"/>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For Issue#2, LMF will take a differential operation between two UL-RTOA values to construct a TDOA value. The TDOA value may not be impacted by the clock misalignment between UE and TRPs because of the differential operation. However, the TDOA value is biased from the actual value due to the synchronization error between the two TRPs. But it</w:t>
      </w:r>
      <w:r>
        <w:rPr>
          <w:rFonts w:ascii="Times New Roman" w:hAnsi="Times New Roman" w:eastAsia="宋体"/>
          <w:kern w:val="2"/>
          <w:sz w:val="20"/>
          <w:szCs w:val="20"/>
        </w:rPr>
        <w:t>’</w:t>
      </w:r>
      <w:r>
        <w:rPr>
          <w:rFonts w:hint="eastAsia" w:ascii="Times New Roman" w:hAnsi="Times New Roman" w:eastAsia="宋体"/>
          <w:kern w:val="2"/>
          <w:sz w:val="20"/>
          <w:szCs w:val="20"/>
        </w:rPr>
        <w:t xml:space="preserve">s a different story for Multi-RTT. The RTT value is not affected by either clock misalignment between UE and TRPs or synchronization error between TRPs. Furthermore, the TDOA value can also be obtained by taking differential operation for </w:t>
      </w:r>
      <w:r>
        <w:rPr>
          <w:rFonts w:ascii="Times New Roman" w:hAnsi="Times New Roman" w:eastAsia="宋体"/>
          <w:kern w:val="2"/>
          <w:sz w:val="20"/>
          <w:szCs w:val="20"/>
        </w:rPr>
        <w:t>multiple</w:t>
      </w:r>
      <w:r>
        <w:rPr>
          <w:rFonts w:hint="eastAsia" w:ascii="Times New Roman" w:hAnsi="Times New Roman" w:eastAsia="宋体"/>
          <w:kern w:val="2"/>
          <w:sz w:val="20"/>
          <w:szCs w:val="20"/>
        </w:rPr>
        <w:t xml:space="preserve"> RTTs from different TRPs. Hence, the gNB Rx-Tx time difference can provide more information than UL-RTOA, and </w:t>
      </w:r>
      <w:r>
        <w:rPr>
          <w:rFonts w:ascii="Times New Roman" w:hAnsi="Times New Roman" w:eastAsia="宋体"/>
          <w:kern w:val="2"/>
          <w:sz w:val="20"/>
          <w:szCs w:val="20"/>
        </w:rPr>
        <w:t xml:space="preserve">then </w:t>
      </w:r>
      <w:r>
        <w:rPr>
          <w:rFonts w:hint="eastAsia" w:ascii="Times New Roman" w:hAnsi="Times New Roman" w:eastAsia="宋体"/>
          <w:kern w:val="2"/>
          <w:sz w:val="20"/>
          <w:szCs w:val="20"/>
        </w:rPr>
        <w:t>there is no need to report one UL-RTOA and one gNB Rx-Tx time difference simultaneously for the first arrival path.</w:t>
      </w:r>
    </w:p>
    <w:p>
      <w:pPr>
        <w:widowControl w:val="0"/>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Proposal 2:</w:t>
      </w:r>
      <w:r>
        <w:rPr>
          <w:rFonts w:hint="eastAsia" w:ascii="Times New Roman" w:hAnsi="Times New Roman" w:eastAsia="宋体"/>
          <w:i/>
          <w:iCs/>
          <w:kern w:val="2"/>
          <w:sz w:val="20"/>
          <w:szCs w:val="20"/>
        </w:rPr>
        <w:t xml:space="preserve"> Don</w:t>
      </w:r>
      <w:r>
        <w:rPr>
          <w:rFonts w:ascii="Times New Roman" w:hAnsi="Times New Roman" w:eastAsia="宋体"/>
          <w:i/>
          <w:iCs/>
          <w:kern w:val="2"/>
          <w:sz w:val="20"/>
          <w:szCs w:val="20"/>
        </w:rPr>
        <w:t>’</w:t>
      </w:r>
      <w:r>
        <w:rPr>
          <w:rFonts w:hint="eastAsia" w:ascii="Times New Roman" w:hAnsi="Times New Roman" w:eastAsia="宋体"/>
          <w:i/>
          <w:iCs/>
          <w:kern w:val="2"/>
          <w:sz w:val="20"/>
          <w:szCs w:val="20"/>
        </w:rPr>
        <w:t>t support gNB/TRP to report one UL-RTOA and one gNB Rx-Tx time difference simultaneously for the first arrival path</w:t>
      </w:r>
    </w:p>
    <w:p>
      <w:pPr>
        <w:pStyle w:val="2"/>
        <w:snapToGrid w:val="0"/>
        <w:spacing w:before="180" w:beforeLines="50" w:after="180" w:afterLines="50"/>
        <w:ind w:left="431" w:hanging="431"/>
        <w:rPr>
          <w:sz w:val="28"/>
          <w:lang w:val="en-US"/>
        </w:rPr>
      </w:pPr>
      <w:r>
        <w:rPr>
          <w:sz w:val="28"/>
          <w:lang w:val="en-US"/>
        </w:rPr>
        <w:t>Conclusions</w:t>
      </w:r>
    </w:p>
    <w:p>
      <w:pPr>
        <w:adjustRightInd w:val="0"/>
        <w:snapToGrid w:val="0"/>
        <w:spacing w:before="180" w:beforeLines="50" w:after="180" w:afterLines="50" w:line="240" w:lineRule="auto"/>
        <w:jc w:val="both"/>
        <w:rPr>
          <w:rFonts w:ascii="Times New Roman" w:hAnsi="Times New Roman"/>
          <w:sz w:val="20"/>
          <w:szCs w:val="20"/>
        </w:rPr>
      </w:pPr>
      <w:bookmarkStart w:id="6" w:name="OLE_LINK10"/>
      <w:bookmarkStart w:id="7" w:name="OLE_LINK11"/>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our views on the remaining issues on UL-AOA positioning</w:t>
      </w:r>
      <w:r>
        <w:rPr>
          <w:rFonts w:ascii="Times New Roman" w:hAnsi="Times New Roman"/>
          <w:sz w:val="20"/>
          <w:szCs w:val="20"/>
        </w:rPr>
        <w:t>, the following proposals are proposed,</w:t>
      </w:r>
    </w:p>
    <w:p>
      <w:pPr>
        <w:widowControl w:val="0"/>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Proposal 1:</w:t>
      </w:r>
      <w:r>
        <w:rPr>
          <w:rFonts w:hint="eastAsia" w:ascii="Times New Roman" w:hAnsi="Times New Roman" w:eastAsia="宋体"/>
          <w:i/>
          <w:iCs/>
          <w:kern w:val="2"/>
          <w:sz w:val="20"/>
          <w:szCs w:val="20"/>
        </w:rPr>
        <w:t xml:space="preserve"> There is no need for gNB/TRP to report multiple path SRS RSRPs for the first arrival path since the path SRS RSRP </w:t>
      </w:r>
      <w:r>
        <w:rPr>
          <w:rFonts w:ascii="Times New Roman" w:hAnsi="Times New Roman" w:eastAsia="宋体"/>
          <w:i/>
          <w:iCs/>
          <w:kern w:val="2"/>
          <w:sz w:val="20"/>
          <w:szCs w:val="20"/>
        </w:rPr>
        <w:t>should be</w:t>
      </w:r>
      <w:r>
        <w:rPr>
          <w:rFonts w:hint="eastAsia" w:ascii="Times New Roman" w:hAnsi="Times New Roman" w:eastAsia="宋体"/>
          <w:i/>
          <w:iCs/>
          <w:kern w:val="2"/>
          <w:sz w:val="20"/>
          <w:szCs w:val="20"/>
        </w:rPr>
        <w:t xml:space="preserve"> defined in time domain rather than spatial domain.</w:t>
      </w:r>
    </w:p>
    <w:p>
      <w:pPr>
        <w:widowControl w:val="0"/>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Proposal 2:</w:t>
      </w:r>
      <w:r>
        <w:rPr>
          <w:rFonts w:hint="eastAsia" w:ascii="Times New Roman" w:hAnsi="Times New Roman" w:eastAsia="宋体"/>
          <w:i/>
          <w:iCs/>
          <w:kern w:val="2"/>
          <w:sz w:val="20"/>
          <w:szCs w:val="20"/>
        </w:rPr>
        <w:t xml:space="preserve"> Don</w:t>
      </w:r>
      <w:r>
        <w:rPr>
          <w:rFonts w:ascii="Times New Roman" w:hAnsi="Times New Roman" w:eastAsia="宋体"/>
          <w:i/>
          <w:iCs/>
          <w:kern w:val="2"/>
          <w:sz w:val="20"/>
          <w:szCs w:val="20"/>
        </w:rPr>
        <w:t>’</w:t>
      </w:r>
      <w:r>
        <w:rPr>
          <w:rFonts w:hint="eastAsia" w:ascii="Times New Roman" w:hAnsi="Times New Roman" w:eastAsia="宋体"/>
          <w:i/>
          <w:iCs/>
          <w:kern w:val="2"/>
          <w:sz w:val="20"/>
          <w:szCs w:val="20"/>
        </w:rPr>
        <w:t>t support gNB/TRP to report one UL-RTOA and one gNB Rx-Tx time difference simultaneously for the first arrival path</w:t>
      </w:r>
    </w:p>
    <w:p>
      <w:pPr>
        <w:pStyle w:val="2"/>
        <w:snapToGrid w:val="0"/>
        <w:spacing w:before="180" w:beforeLines="50" w:after="180" w:afterLines="50"/>
        <w:ind w:left="431" w:hanging="431"/>
        <w:rPr>
          <w:sz w:val="28"/>
          <w:lang w:val="en-US"/>
        </w:rPr>
      </w:pPr>
      <w:r>
        <w:rPr>
          <w:sz w:val="28"/>
          <w:lang w:val="en-US"/>
        </w:rPr>
        <w:t>References</w:t>
      </w:r>
    </w:p>
    <w:bookmarkEnd w:id="6"/>
    <w:bookmarkEnd w:id="7"/>
    <w:p>
      <w:pPr>
        <w:pStyle w:val="88"/>
        <w:numPr>
          <w:ilvl w:val="0"/>
          <w:numId w:val="4"/>
        </w:numPr>
        <w:snapToGrid w:val="0"/>
        <w:rPr>
          <w:sz w:val="20"/>
          <w:szCs w:val="20"/>
        </w:rPr>
      </w:pPr>
      <w:r>
        <w:rPr>
          <w:sz w:val="20"/>
          <w:szCs w:val="20"/>
        </w:rPr>
        <w:t>RP-210903</w:t>
      </w:r>
      <w:r>
        <w:rPr>
          <w:rFonts w:hint="eastAsia"/>
          <w:sz w:val="20"/>
          <w:szCs w:val="20"/>
        </w:rPr>
        <w:t xml:space="preserve"> Revised WID on NR Positioning Enhancements, Intel Corporation, CATT</w:t>
      </w:r>
    </w:p>
    <w:p>
      <w:pPr>
        <w:pStyle w:val="88"/>
        <w:numPr>
          <w:ilvl w:val="0"/>
          <w:numId w:val="4"/>
        </w:numPr>
        <w:snapToGrid w:val="0"/>
        <w:rPr>
          <w:sz w:val="20"/>
          <w:szCs w:val="20"/>
        </w:rPr>
      </w:pPr>
      <w:r>
        <w:rPr>
          <w:rFonts w:hint="eastAsia"/>
          <w:sz w:val="20"/>
          <w:szCs w:val="20"/>
        </w:rPr>
        <w:t xml:space="preserve">Draft Report of 3GPP TSG RAN WG1 #106bis-e </w:t>
      </w:r>
    </w:p>
    <w:p>
      <w:pPr>
        <w:pStyle w:val="88"/>
        <w:snapToGrid w:val="0"/>
        <w:rPr>
          <w:sz w:val="20"/>
          <w:szCs w:val="20"/>
        </w:rPr>
      </w:pPr>
    </w:p>
    <w:p/>
    <w:bookmarkEnd w:id="8"/>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altName w:val="Malgun Gothic"/>
    <w:panose1 w:val="020B0600000101010101"/>
    <w:charset w:val="81"/>
    <w:family w:val="roman"/>
    <w:pitch w:val="default"/>
    <w:sig w:usb0="00000000" w:usb1="00000000" w:usb2="00000010" w:usb3="00000000" w:csb0="00080000" w:csb1="00000000"/>
  </w:font>
  <w:font w:name="Batang">
    <w:altName w:val="Malgun Gothic"/>
    <w:panose1 w:val="02030600000101010101"/>
    <w:charset w:val="81"/>
    <w:family w:val="auto"/>
    <w:pitch w:val="default"/>
    <w:sig w:usb0="00000000" w:usb1="00000000" w:usb2="00000010" w:usb3="00000000" w:csb0="00080000" w:csb1="00000000"/>
  </w:font>
  <w:font w:name="Courier New">
    <w:panose1 w:val="02070309020205020404"/>
    <w:charset w:val="00"/>
    <w:family w:val="modern"/>
    <w:pitch w:val="default"/>
    <w:sig w:usb0="E0002EFF" w:usb1="C0007843" w:usb2="00000009" w:usb3="00000000" w:csb0="400001FF" w:csb1="FFFF0000"/>
  </w:font>
  <w:font w:name="BatangChe">
    <w:altName w:val="Malgun Gothic"/>
    <w:panose1 w:val="00000000000000000000"/>
    <w:charset w:val="81"/>
    <w:family w:val="moder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91869C"/>
    <w:multiLevelType w:val="singleLevel"/>
    <w:tmpl w:val="A291869C"/>
    <w:lvl w:ilvl="0" w:tentative="0">
      <w:start w:val="1"/>
      <w:numFmt w:val="bullet"/>
      <w:lvlText w:val="•"/>
      <w:lvlJc w:val="left"/>
      <w:pPr>
        <w:ind w:left="420" w:hanging="420"/>
      </w:pPr>
      <w:rPr>
        <w:rFonts w:hint="default" w:ascii="BatangChe" w:hAnsi="BatangChe" w:eastAsia="BatangChe" w:cs="BatangChe"/>
      </w:rPr>
    </w:lvl>
  </w:abstractNum>
  <w:abstractNum w:abstractNumId="1">
    <w:nsid w:val="DD93495D"/>
    <w:multiLevelType w:val="singleLevel"/>
    <w:tmpl w:val="DD93495D"/>
    <w:lvl w:ilvl="0" w:tentative="0">
      <w:start w:val="1"/>
      <w:numFmt w:val="decimal"/>
      <w:suff w:val="space"/>
      <w:lvlText w:val="[%1]"/>
      <w:lvlJc w:val="left"/>
    </w:lvl>
  </w:abstractNum>
  <w:abstractNum w:abstractNumId="2">
    <w:nsid w:val="02AE05A7"/>
    <w:multiLevelType w:val="multilevel"/>
    <w:tmpl w:val="02AE05A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720"/>
  <w:hyphenationZone w:val="425"/>
  <w:drawingGridHorizontalSpacing w:val="11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5F"/>
    <w:rsid w:val="00003933"/>
    <w:rsid w:val="000039EF"/>
    <w:rsid w:val="00003B1A"/>
    <w:rsid w:val="0000404A"/>
    <w:rsid w:val="000042BE"/>
    <w:rsid w:val="000047CE"/>
    <w:rsid w:val="00004C4A"/>
    <w:rsid w:val="00004CE7"/>
    <w:rsid w:val="00005308"/>
    <w:rsid w:val="0000535F"/>
    <w:rsid w:val="0000567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0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B9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7E2"/>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A1"/>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BC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AF"/>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8E"/>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D21"/>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291"/>
    <w:rsid w:val="000E1319"/>
    <w:rsid w:val="000E1911"/>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77B"/>
    <w:rsid w:val="00106F20"/>
    <w:rsid w:val="00107175"/>
    <w:rsid w:val="00107183"/>
    <w:rsid w:val="001071DF"/>
    <w:rsid w:val="00107362"/>
    <w:rsid w:val="00107BCF"/>
    <w:rsid w:val="00107BE0"/>
    <w:rsid w:val="00110103"/>
    <w:rsid w:val="001102E6"/>
    <w:rsid w:val="00110631"/>
    <w:rsid w:val="00110925"/>
    <w:rsid w:val="00110E7D"/>
    <w:rsid w:val="00110F23"/>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62B"/>
    <w:rsid w:val="0011494B"/>
    <w:rsid w:val="00114EC7"/>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95C"/>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396B"/>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685"/>
    <w:rsid w:val="00172715"/>
    <w:rsid w:val="00172814"/>
    <w:rsid w:val="00172A27"/>
    <w:rsid w:val="00172ACA"/>
    <w:rsid w:val="00172C9C"/>
    <w:rsid w:val="00172D65"/>
    <w:rsid w:val="00172D83"/>
    <w:rsid w:val="00172DAE"/>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A07"/>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3A52"/>
    <w:rsid w:val="00194813"/>
    <w:rsid w:val="00194D22"/>
    <w:rsid w:val="00194F70"/>
    <w:rsid w:val="0019508B"/>
    <w:rsid w:val="001954D0"/>
    <w:rsid w:val="001956BB"/>
    <w:rsid w:val="00195AC9"/>
    <w:rsid w:val="00195F55"/>
    <w:rsid w:val="00196164"/>
    <w:rsid w:val="001961B7"/>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254"/>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5C4B"/>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08A"/>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A27"/>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4F8"/>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7E3"/>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D7C"/>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7CF"/>
    <w:rsid w:val="002D5B14"/>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8AD"/>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CA"/>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B08"/>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9FF"/>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BA9"/>
    <w:rsid w:val="003D5E92"/>
    <w:rsid w:val="003D5FC7"/>
    <w:rsid w:val="003D60B3"/>
    <w:rsid w:val="003D6158"/>
    <w:rsid w:val="003D61B6"/>
    <w:rsid w:val="003D6295"/>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50"/>
    <w:rsid w:val="003E58DD"/>
    <w:rsid w:val="003E5A28"/>
    <w:rsid w:val="003E5F66"/>
    <w:rsid w:val="003E5F7E"/>
    <w:rsid w:val="003E62C6"/>
    <w:rsid w:val="003E65DD"/>
    <w:rsid w:val="003E6895"/>
    <w:rsid w:val="003E6A88"/>
    <w:rsid w:val="003E6B10"/>
    <w:rsid w:val="003E6B51"/>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380"/>
    <w:rsid w:val="003F34F9"/>
    <w:rsid w:val="003F380B"/>
    <w:rsid w:val="003F3839"/>
    <w:rsid w:val="003F3881"/>
    <w:rsid w:val="003F38E5"/>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DA0"/>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63"/>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D1D"/>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F0F"/>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96A"/>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636"/>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88B"/>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06D"/>
    <w:rsid w:val="004D52A2"/>
    <w:rsid w:val="004D5552"/>
    <w:rsid w:val="004D5803"/>
    <w:rsid w:val="004D58F7"/>
    <w:rsid w:val="004D5EDD"/>
    <w:rsid w:val="004D6111"/>
    <w:rsid w:val="004D66C1"/>
    <w:rsid w:val="004D68B6"/>
    <w:rsid w:val="004D6988"/>
    <w:rsid w:val="004D6CEF"/>
    <w:rsid w:val="004D6F5C"/>
    <w:rsid w:val="004D72BF"/>
    <w:rsid w:val="004D7330"/>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3E2F"/>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15"/>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1F"/>
    <w:rsid w:val="00553A23"/>
    <w:rsid w:val="00553A6E"/>
    <w:rsid w:val="005545BB"/>
    <w:rsid w:val="0055473E"/>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719"/>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D7C"/>
    <w:rsid w:val="00593E74"/>
    <w:rsid w:val="00593F4C"/>
    <w:rsid w:val="00593F9B"/>
    <w:rsid w:val="00593FA4"/>
    <w:rsid w:val="00594011"/>
    <w:rsid w:val="0059432F"/>
    <w:rsid w:val="0059456A"/>
    <w:rsid w:val="0059468D"/>
    <w:rsid w:val="00594729"/>
    <w:rsid w:val="005947E5"/>
    <w:rsid w:val="00594894"/>
    <w:rsid w:val="005948E5"/>
    <w:rsid w:val="005948EA"/>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5E23"/>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484"/>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0FDC"/>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1FE9"/>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3EF6"/>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002"/>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E75"/>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679"/>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E05"/>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617"/>
    <w:rsid w:val="006C5808"/>
    <w:rsid w:val="006C583E"/>
    <w:rsid w:val="006C5A7E"/>
    <w:rsid w:val="006C65C5"/>
    <w:rsid w:val="006C685F"/>
    <w:rsid w:val="006C6B12"/>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1F71"/>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D5B"/>
    <w:rsid w:val="006E50BC"/>
    <w:rsid w:val="006E50F8"/>
    <w:rsid w:val="006E5101"/>
    <w:rsid w:val="006E5437"/>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0E8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8BF"/>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097"/>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7456"/>
    <w:rsid w:val="00707497"/>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17"/>
    <w:rsid w:val="00720128"/>
    <w:rsid w:val="007202A3"/>
    <w:rsid w:val="0072064A"/>
    <w:rsid w:val="007208AB"/>
    <w:rsid w:val="00720C60"/>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3E"/>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04"/>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1FB"/>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1B1"/>
    <w:rsid w:val="007B6279"/>
    <w:rsid w:val="007B64C0"/>
    <w:rsid w:val="007B65F8"/>
    <w:rsid w:val="007B677F"/>
    <w:rsid w:val="007B6866"/>
    <w:rsid w:val="007B68FD"/>
    <w:rsid w:val="007B6971"/>
    <w:rsid w:val="007B6BDE"/>
    <w:rsid w:val="007B6BE0"/>
    <w:rsid w:val="007B6DBA"/>
    <w:rsid w:val="007B7015"/>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ABD"/>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CA"/>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CE3"/>
    <w:rsid w:val="0080509C"/>
    <w:rsid w:val="008051EF"/>
    <w:rsid w:val="008053A8"/>
    <w:rsid w:val="0080552E"/>
    <w:rsid w:val="008056E0"/>
    <w:rsid w:val="00805742"/>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2C8"/>
    <w:rsid w:val="008213F8"/>
    <w:rsid w:val="0082171B"/>
    <w:rsid w:val="0082171E"/>
    <w:rsid w:val="00821843"/>
    <w:rsid w:val="00821A46"/>
    <w:rsid w:val="00821BA4"/>
    <w:rsid w:val="00821CD1"/>
    <w:rsid w:val="00822166"/>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315"/>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C9"/>
    <w:rsid w:val="008511E6"/>
    <w:rsid w:val="00851301"/>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14F"/>
    <w:rsid w:val="0086438C"/>
    <w:rsid w:val="00864451"/>
    <w:rsid w:val="00864469"/>
    <w:rsid w:val="00864643"/>
    <w:rsid w:val="00864750"/>
    <w:rsid w:val="008648A9"/>
    <w:rsid w:val="008648AA"/>
    <w:rsid w:val="008648E1"/>
    <w:rsid w:val="00864A7D"/>
    <w:rsid w:val="00864BB0"/>
    <w:rsid w:val="00864CB7"/>
    <w:rsid w:val="00864CF3"/>
    <w:rsid w:val="00864E83"/>
    <w:rsid w:val="00864ED7"/>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732"/>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80"/>
    <w:rsid w:val="008B4EA1"/>
    <w:rsid w:val="008B4F62"/>
    <w:rsid w:val="008B5231"/>
    <w:rsid w:val="008B52AC"/>
    <w:rsid w:val="008B52F3"/>
    <w:rsid w:val="008B5619"/>
    <w:rsid w:val="008B57F7"/>
    <w:rsid w:val="008B5BE6"/>
    <w:rsid w:val="008B5C49"/>
    <w:rsid w:val="008B5CB8"/>
    <w:rsid w:val="008B5EA6"/>
    <w:rsid w:val="008B61D8"/>
    <w:rsid w:val="008B6751"/>
    <w:rsid w:val="008B6ABA"/>
    <w:rsid w:val="008B6E36"/>
    <w:rsid w:val="008B6EA1"/>
    <w:rsid w:val="008B6F05"/>
    <w:rsid w:val="008B6FD3"/>
    <w:rsid w:val="008B71B1"/>
    <w:rsid w:val="008B7523"/>
    <w:rsid w:val="008B775D"/>
    <w:rsid w:val="008B77C8"/>
    <w:rsid w:val="008B782C"/>
    <w:rsid w:val="008B78F4"/>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0D1"/>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AB4"/>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6A6"/>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6E30"/>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E43"/>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6C3C"/>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98F"/>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310"/>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936"/>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488"/>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118"/>
    <w:rsid w:val="009B021B"/>
    <w:rsid w:val="009B06B5"/>
    <w:rsid w:val="009B091C"/>
    <w:rsid w:val="009B0E26"/>
    <w:rsid w:val="009B0F59"/>
    <w:rsid w:val="009B10A3"/>
    <w:rsid w:val="009B13AA"/>
    <w:rsid w:val="009B169F"/>
    <w:rsid w:val="009B173F"/>
    <w:rsid w:val="009B1BAA"/>
    <w:rsid w:val="009B1E80"/>
    <w:rsid w:val="009B1F55"/>
    <w:rsid w:val="009B26AA"/>
    <w:rsid w:val="009B27EC"/>
    <w:rsid w:val="009B280C"/>
    <w:rsid w:val="009B2851"/>
    <w:rsid w:val="009B28BF"/>
    <w:rsid w:val="009B28C4"/>
    <w:rsid w:val="009B2E36"/>
    <w:rsid w:val="009B35D6"/>
    <w:rsid w:val="009B394A"/>
    <w:rsid w:val="009B3978"/>
    <w:rsid w:val="009B39E7"/>
    <w:rsid w:val="009B3C8F"/>
    <w:rsid w:val="009B3D01"/>
    <w:rsid w:val="009B3DAC"/>
    <w:rsid w:val="009B3EBE"/>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A02"/>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2E20"/>
    <w:rsid w:val="009E304E"/>
    <w:rsid w:val="009E3151"/>
    <w:rsid w:val="009E3590"/>
    <w:rsid w:val="009E36BC"/>
    <w:rsid w:val="009E3BFB"/>
    <w:rsid w:val="009E3E5E"/>
    <w:rsid w:val="009E45EA"/>
    <w:rsid w:val="009E47CE"/>
    <w:rsid w:val="009E4A2D"/>
    <w:rsid w:val="009E50C1"/>
    <w:rsid w:val="009E51DE"/>
    <w:rsid w:val="009E53B3"/>
    <w:rsid w:val="009E54FA"/>
    <w:rsid w:val="009E5596"/>
    <w:rsid w:val="009E55CA"/>
    <w:rsid w:val="009E5724"/>
    <w:rsid w:val="009E5AC3"/>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C01"/>
    <w:rsid w:val="009F3FF4"/>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7FE"/>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B63"/>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053"/>
    <w:rsid w:val="00A236CB"/>
    <w:rsid w:val="00A23A6A"/>
    <w:rsid w:val="00A23B91"/>
    <w:rsid w:val="00A24150"/>
    <w:rsid w:val="00A244CC"/>
    <w:rsid w:val="00A24696"/>
    <w:rsid w:val="00A24929"/>
    <w:rsid w:val="00A249A1"/>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6A1"/>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42F"/>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D6C"/>
    <w:rsid w:val="00A52DB8"/>
    <w:rsid w:val="00A5307C"/>
    <w:rsid w:val="00A5329B"/>
    <w:rsid w:val="00A53473"/>
    <w:rsid w:val="00A537A1"/>
    <w:rsid w:val="00A537E9"/>
    <w:rsid w:val="00A53B83"/>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762"/>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7FF"/>
    <w:rsid w:val="00A76A03"/>
    <w:rsid w:val="00A76EF5"/>
    <w:rsid w:val="00A770D3"/>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53D"/>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E78"/>
    <w:rsid w:val="00A96FCD"/>
    <w:rsid w:val="00A972BF"/>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4B"/>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1FCD"/>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F8"/>
    <w:rsid w:val="00AD195C"/>
    <w:rsid w:val="00AD2264"/>
    <w:rsid w:val="00AD282D"/>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9E"/>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F2E"/>
    <w:rsid w:val="00AF2158"/>
    <w:rsid w:val="00AF2177"/>
    <w:rsid w:val="00AF22E5"/>
    <w:rsid w:val="00AF22E6"/>
    <w:rsid w:val="00AF26A9"/>
    <w:rsid w:val="00AF2742"/>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91"/>
    <w:rsid w:val="00B313E6"/>
    <w:rsid w:val="00B31747"/>
    <w:rsid w:val="00B31C8B"/>
    <w:rsid w:val="00B31CDC"/>
    <w:rsid w:val="00B32605"/>
    <w:rsid w:val="00B32655"/>
    <w:rsid w:val="00B3293D"/>
    <w:rsid w:val="00B32ABD"/>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EC7"/>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66"/>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9C"/>
    <w:rsid w:val="00B751F9"/>
    <w:rsid w:val="00B759BD"/>
    <w:rsid w:val="00B75C59"/>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940"/>
    <w:rsid w:val="00B80C6F"/>
    <w:rsid w:val="00B80D84"/>
    <w:rsid w:val="00B80D99"/>
    <w:rsid w:val="00B815B7"/>
    <w:rsid w:val="00B8162A"/>
    <w:rsid w:val="00B816F2"/>
    <w:rsid w:val="00B81811"/>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C4B"/>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289"/>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8"/>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E61"/>
    <w:rsid w:val="00BE3ED2"/>
    <w:rsid w:val="00BE4356"/>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E7E0C"/>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DDB"/>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FB6"/>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60A"/>
    <w:rsid w:val="00C10B72"/>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943"/>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113"/>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4A2"/>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8F9"/>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60B3"/>
    <w:rsid w:val="00C763E5"/>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97FE5"/>
    <w:rsid w:val="00CA0099"/>
    <w:rsid w:val="00CA030B"/>
    <w:rsid w:val="00CA046A"/>
    <w:rsid w:val="00CA09BA"/>
    <w:rsid w:val="00CA0B28"/>
    <w:rsid w:val="00CA0B6E"/>
    <w:rsid w:val="00CA0BEA"/>
    <w:rsid w:val="00CA0C72"/>
    <w:rsid w:val="00CA0F70"/>
    <w:rsid w:val="00CA13D4"/>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872"/>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4"/>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260"/>
    <w:rsid w:val="00CF73B4"/>
    <w:rsid w:val="00CF76A4"/>
    <w:rsid w:val="00CF7713"/>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0C0"/>
    <w:rsid w:val="00D0743E"/>
    <w:rsid w:val="00D0754D"/>
    <w:rsid w:val="00D077C7"/>
    <w:rsid w:val="00D07941"/>
    <w:rsid w:val="00D07D47"/>
    <w:rsid w:val="00D07DA3"/>
    <w:rsid w:val="00D07F46"/>
    <w:rsid w:val="00D1030C"/>
    <w:rsid w:val="00D1050C"/>
    <w:rsid w:val="00D10619"/>
    <w:rsid w:val="00D10D96"/>
    <w:rsid w:val="00D112A1"/>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D72"/>
    <w:rsid w:val="00D52E8E"/>
    <w:rsid w:val="00D531B8"/>
    <w:rsid w:val="00D536DC"/>
    <w:rsid w:val="00D5388F"/>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20C"/>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061"/>
    <w:rsid w:val="00D931D4"/>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1A"/>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223"/>
    <w:rsid w:val="00DA24EF"/>
    <w:rsid w:val="00DA27AD"/>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6F24"/>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71"/>
    <w:rsid w:val="00E04E48"/>
    <w:rsid w:val="00E055D1"/>
    <w:rsid w:val="00E055D8"/>
    <w:rsid w:val="00E05A08"/>
    <w:rsid w:val="00E05DDE"/>
    <w:rsid w:val="00E06175"/>
    <w:rsid w:val="00E062FE"/>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D0B"/>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BF8"/>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5B"/>
    <w:rsid w:val="00E447D9"/>
    <w:rsid w:val="00E4483F"/>
    <w:rsid w:val="00E44D6D"/>
    <w:rsid w:val="00E45504"/>
    <w:rsid w:val="00E457F6"/>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A86"/>
    <w:rsid w:val="00E53462"/>
    <w:rsid w:val="00E535E1"/>
    <w:rsid w:val="00E53878"/>
    <w:rsid w:val="00E53CB5"/>
    <w:rsid w:val="00E53CCC"/>
    <w:rsid w:val="00E53F04"/>
    <w:rsid w:val="00E541BF"/>
    <w:rsid w:val="00E541E6"/>
    <w:rsid w:val="00E54300"/>
    <w:rsid w:val="00E54390"/>
    <w:rsid w:val="00E549FC"/>
    <w:rsid w:val="00E54AB3"/>
    <w:rsid w:val="00E54C2D"/>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257"/>
    <w:rsid w:val="00E57654"/>
    <w:rsid w:val="00E5797A"/>
    <w:rsid w:val="00E57A8F"/>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0EA"/>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080"/>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8C8"/>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3F6"/>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BAB"/>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C85"/>
    <w:rsid w:val="00EA2F85"/>
    <w:rsid w:val="00EA3110"/>
    <w:rsid w:val="00EA319D"/>
    <w:rsid w:val="00EA3261"/>
    <w:rsid w:val="00EA33A6"/>
    <w:rsid w:val="00EA37D7"/>
    <w:rsid w:val="00EA3F07"/>
    <w:rsid w:val="00EA3F21"/>
    <w:rsid w:val="00EA4242"/>
    <w:rsid w:val="00EA4249"/>
    <w:rsid w:val="00EA44A3"/>
    <w:rsid w:val="00EA44DA"/>
    <w:rsid w:val="00EA4647"/>
    <w:rsid w:val="00EA5056"/>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0BEA"/>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3AD"/>
    <w:rsid w:val="00EE0542"/>
    <w:rsid w:val="00EE06F5"/>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637"/>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0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44E"/>
    <w:rsid w:val="00F005C6"/>
    <w:rsid w:val="00F006B0"/>
    <w:rsid w:val="00F0088F"/>
    <w:rsid w:val="00F0095A"/>
    <w:rsid w:val="00F0096D"/>
    <w:rsid w:val="00F00CC2"/>
    <w:rsid w:val="00F00CC3"/>
    <w:rsid w:val="00F00E26"/>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088"/>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4B8"/>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39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456"/>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4EB0"/>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4E7"/>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296"/>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30E"/>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4DA"/>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C85"/>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89"/>
    <w:rsid w:val="00FB64C5"/>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4D5"/>
    <w:rsid w:val="00FC4BFC"/>
    <w:rsid w:val="00FC4C65"/>
    <w:rsid w:val="00FC4DD3"/>
    <w:rsid w:val="00FC4EE3"/>
    <w:rsid w:val="00FC4F58"/>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767"/>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674"/>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627"/>
    <w:rsid w:val="00FE1704"/>
    <w:rsid w:val="00FE1894"/>
    <w:rsid w:val="00FE18C3"/>
    <w:rsid w:val="00FE1C57"/>
    <w:rsid w:val="00FE1FCB"/>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3C"/>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403"/>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5439"/>
    <w:rsid w:val="016C64DB"/>
    <w:rsid w:val="016D7B00"/>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2511C"/>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1FF16B3"/>
    <w:rsid w:val="020012D6"/>
    <w:rsid w:val="02070D9C"/>
    <w:rsid w:val="02081B61"/>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52E0F"/>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2F1DDC"/>
    <w:rsid w:val="03334938"/>
    <w:rsid w:val="0333596C"/>
    <w:rsid w:val="0337023B"/>
    <w:rsid w:val="033912FE"/>
    <w:rsid w:val="03394321"/>
    <w:rsid w:val="033A0108"/>
    <w:rsid w:val="03406AD4"/>
    <w:rsid w:val="03434A2C"/>
    <w:rsid w:val="0346496D"/>
    <w:rsid w:val="034938C7"/>
    <w:rsid w:val="034B5597"/>
    <w:rsid w:val="034C7F6A"/>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DE35F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86DDA"/>
    <w:rsid w:val="044935AB"/>
    <w:rsid w:val="044A1114"/>
    <w:rsid w:val="044A5026"/>
    <w:rsid w:val="044B15E2"/>
    <w:rsid w:val="044C008C"/>
    <w:rsid w:val="04526600"/>
    <w:rsid w:val="04552E83"/>
    <w:rsid w:val="04580ED4"/>
    <w:rsid w:val="04591ACE"/>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B6EA5"/>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4E7EB7"/>
    <w:rsid w:val="05511679"/>
    <w:rsid w:val="05516AAD"/>
    <w:rsid w:val="05520B1B"/>
    <w:rsid w:val="0554794C"/>
    <w:rsid w:val="05553DD0"/>
    <w:rsid w:val="05554DD8"/>
    <w:rsid w:val="05572874"/>
    <w:rsid w:val="05580B32"/>
    <w:rsid w:val="05583F7B"/>
    <w:rsid w:val="055B0206"/>
    <w:rsid w:val="0561255E"/>
    <w:rsid w:val="05651971"/>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B7BCF"/>
    <w:rsid w:val="06AC48B7"/>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621E3"/>
    <w:rsid w:val="06F8549F"/>
    <w:rsid w:val="06FA4F05"/>
    <w:rsid w:val="06FC1F4A"/>
    <w:rsid w:val="07052B96"/>
    <w:rsid w:val="070655A7"/>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1C05F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A352D2"/>
    <w:rsid w:val="08A44F08"/>
    <w:rsid w:val="08A5384E"/>
    <w:rsid w:val="08A54FD5"/>
    <w:rsid w:val="08AA5BF5"/>
    <w:rsid w:val="08AB6F81"/>
    <w:rsid w:val="08B0125C"/>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13860"/>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0A4D"/>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63F5C"/>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2F67B1"/>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63694"/>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643AF"/>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27DD5"/>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BE1A35"/>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B429C"/>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D5DFD"/>
    <w:rsid w:val="0F8012E7"/>
    <w:rsid w:val="0F8116C6"/>
    <w:rsid w:val="0F8B45C8"/>
    <w:rsid w:val="0F8B4E90"/>
    <w:rsid w:val="0F8D3CC2"/>
    <w:rsid w:val="0F9228AC"/>
    <w:rsid w:val="0F927670"/>
    <w:rsid w:val="0F936B57"/>
    <w:rsid w:val="0F97083F"/>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2520C"/>
    <w:rsid w:val="10051154"/>
    <w:rsid w:val="1006116B"/>
    <w:rsid w:val="10082347"/>
    <w:rsid w:val="100B3118"/>
    <w:rsid w:val="100D77C9"/>
    <w:rsid w:val="100E368A"/>
    <w:rsid w:val="100F5ECF"/>
    <w:rsid w:val="10123E88"/>
    <w:rsid w:val="10154555"/>
    <w:rsid w:val="10173B20"/>
    <w:rsid w:val="10190408"/>
    <w:rsid w:val="101B4B2B"/>
    <w:rsid w:val="101D4E9E"/>
    <w:rsid w:val="101F0D91"/>
    <w:rsid w:val="10214450"/>
    <w:rsid w:val="102157F3"/>
    <w:rsid w:val="10264A7E"/>
    <w:rsid w:val="102928F7"/>
    <w:rsid w:val="102A20E7"/>
    <w:rsid w:val="102C15EF"/>
    <w:rsid w:val="102F08E8"/>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9D6FAF"/>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1032AF5"/>
    <w:rsid w:val="110A5B61"/>
    <w:rsid w:val="11101151"/>
    <w:rsid w:val="11121ABB"/>
    <w:rsid w:val="1112714C"/>
    <w:rsid w:val="11130EB6"/>
    <w:rsid w:val="11144B23"/>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D24D0"/>
    <w:rsid w:val="112F025F"/>
    <w:rsid w:val="11330D3D"/>
    <w:rsid w:val="11347954"/>
    <w:rsid w:val="11366FA7"/>
    <w:rsid w:val="113B4AF5"/>
    <w:rsid w:val="113D45ED"/>
    <w:rsid w:val="11446133"/>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8272F"/>
    <w:rsid w:val="12AA7C2D"/>
    <w:rsid w:val="12AC2445"/>
    <w:rsid w:val="12B10B99"/>
    <w:rsid w:val="12B177F0"/>
    <w:rsid w:val="12B209E5"/>
    <w:rsid w:val="12B31244"/>
    <w:rsid w:val="12B43E24"/>
    <w:rsid w:val="12B47232"/>
    <w:rsid w:val="12C052D2"/>
    <w:rsid w:val="12C60939"/>
    <w:rsid w:val="12C91FC6"/>
    <w:rsid w:val="12CB2184"/>
    <w:rsid w:val="12CE14AA"/>
    <w:rsid w:val="12CE7A6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47AE6"/>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B03AF1"/>
    <w:rsid w:val="14B04A2F"/>
    <w:rsid w:val="14B3042E"/>
    <w:rsid w:val="14B63D6A"/>
    <w:rsid w:val="14B872BA"/>
    <w:rsid w:val="14BF672C"/>
    <w:rsid w:val="14C209A7"/>
    <w:rsid w:val="14C453B3"/>
    <w:rsid w:val="14C569D9"/>
    <w:rsid w:val="14C65E96"/>
    <w:rsid w:val="14CA27FE"/>
    <w:rsid w:val="14CB0124"/>
    <w:rsid w:val="14CC34DF"/>
    <w:rsid w:val="14D031DA"/>
    <w:rsid w:val="14D1156B"/>
    <w:rsid w:val="14D1229A"/>
    <w:rsid w:val="14D141D7"/>
    <w:rsid w:val="14D5012B"/>
    <w:rsid w:val="14D906D3"/>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76FC9"/>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74FA2"/>
    <w:rsid w:val="15B80504"/>
    <w:rsid w:val="15BA54BC"/>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2B3472"/>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32F24"/>
    <w:rsid w:val="17440F4E"/>
    <w:rsid w:val="17461694"/>
    <w:rsid w:val="17485D50"/>
    <w:rsid w:val="174903F6"/>
    <w:rsid w:val="174D4326"/>
    <w:rsid w:val="17503548"/>
    <w:rsid w:val="175D7E07"/>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067F"/>
    <w:rsid w:val="1895157E"/>
    <w:rsid w:val="18984EF5"/>
    <w:rsid w:val="18A518FF"/>
    <w:rsid w:val="18A56117"/>
    <w:rsid w:val="18A574B1"/>
    <w:rsid w:val="18AF5D72"/>
    <w:rsid w:val="18B10CFB"/>
    <w:rsid w:val="18B50D7D"/>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DE7F07"/>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51DC0"/>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92641"/>
    <w:rsid w:val="19CB0EFE"/>
    <w:rsid w:val="19CF1CD7"/>
    <w:rsid w:val="19D03B31"/>
    <w:rsid w:val="19D80DFE"/>
    <w:rsid w:val="19D83EBC"/>
    <w:rsid w:val="19DC2EF0"/>
    <w:rsid w:val="19DE2508"/>
    <w:rsid w:val="19E01BE1"/>
    <w:rsid w:val="19E27436"/>
    <w:rsid w:val="19E73070"/>
    <w:rsid w:val="19E86D27"/>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16AEE"/>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035E"/>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A3E77"/>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372DB"/>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420FF"/>
    <w:rsid w:val="1C4863EB"/>
    <w:rsid w:val="1C4A4C0A"/>
    <w:rsid w:val="1C4E6DE1"/>
    <w:rsid w:val="1C5124C4"/>
    <w:rsid w:val="1C525D8A"/>
    <w:rsid w:val="1C553AF0"/>
    <w:rsid w:val="1C55783B"/>
    <w:rsid w:val="1C606999"/>
    <w:rsid w:val="1C6479C6"/>
    <w:rsid w:val="1C650DE0"/>
    <w:rsid w:val="1C65681C"/>
    <w:rsid w:val="1C6611FF"/>
    <w:rsid w:val="1C667A4D"/>
    <w:rsid w:val="1C70753C"/>
    <w:rsid w:val="1C733A6E"/>
    <w:rsid w:val="1C743557"/>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07BE9"/>
    <w:rsid w:val="1CE11948"/>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46C28"/>
    <w:rsid w:val="1DB80A24"/>
    <w:rsid w:val="1DBA16E3"/>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E44555"/>
    <w:rsid w:val="21E5678C"/>
    <w:rsid w:val="21E8009D"/>
    <w:rsid w:val="21E91B96"/>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3D155A"/>
    <w:rsid w:val="22422DEE"/>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D1151"/>
    <w:rsid w:val="22ED4958"/>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632466"/>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675B"/>
    <w:rsid w:val="23DC78BC"/>
    <w:rsid w:val="23E64F34"/>
    <w:rsid w:val="23E75469"/>
    <w:rsid w:val="23E9433B"/>
    <w:rsid w:val="23EC2899"/>
    <w:rsid w:val="23ED2BCC"/>
    <w:rsid w:val="23EE1A0B"/>
    <w:rsid w:val="23EE32CE"/>
    <w:rsid w:val="23F22BF1"/>
    <w:rsid w:val="23F33C73"/>
    <w:rsid w:val="23F650B1"/>
    <w:rsid w:val="240050CB"/>
    <w:rsid w:val="24023824"/>
    <w:rsid w:val="24060D25"/>
    <w:rsid w:val="24086D79"/>
    <w:rsid w:val="240F66A9"/>
    <w:rsid w:val="24105171"/>
    <w:rsid w:val="24106B56"/>
    <w:rsid w:val="24107D2B"/>
    <w:rsid w:val="241157A7"/>
    <w:rsid w:val="24191817"/>
    <w:rsid w:val="24191D8F"/>
    <w:rsid w:val="241F1881"/>
    <w:rsid w:val="242148AF"/>
    <w:rsid w:val="24223998"/>
    <w:rsid w:val="24285E1D"/>
    <w:rsid w:val="243270CB"/>
    <w:rsid w:val="243D017A"/>
    <w:rsid w:val="243F6D31"/>
    <w:rsid w:val="244059FE"/>
    <w:rsid w:val="244340B3"/>
    <w:rsid w:val="24444FD4"/>
    <w:rsid w:val="24464871"/>
    <w:rsid w:val="244A34E7"/>
    <w:rsid w:val="244B3DFC"/>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1E8C"/>
    <w:rsid w:val="24962F88"/>
    <w:rsid w:val="24965CCD"/>
    <w:rsid w:val="24975BE5"/>
    <w:rsid w:val="24991F99"/>
    <w:rsid w:val="24992F68"/>
    <w:rsid w:val="249D6F0E"/>
    <w:rsid w:val="249F4CC6"/>
    <w:rsid w:val="24A03D43"/>
    <w:rsid w:val="24A40035"/>
    <w:rsid w:val="24A77B3C"/>
    <w:rsid w:val="24AA79EF"/>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8775D"/>
    <w:rsid w:val="24DB4363"/>
    <w:rsid w:val="24DC520B"/>
    <w:rsid w:val="24DE25AB"/>
    <w:rsid w:val="24E5269B"/>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4B2C"/>
    <w:rsid w:val="2531784F"/>
    <w:rsid w:val="25340661"/>
    <w:rsid w:val="25360886"/>
    <w:rsid w:val="253709F7"/>
    <w:rsid w:val="253B0AC1"/>
    <w:rsid w:val="253D75BE"/>
    <w:rsid w:val="253E1721"/>
    <w:rsid w:val="254016E8"/>
    <w:rsid w:val="254106FC"/>
    <w:rsid w:val="25431853"/>
    <w:rsid w:val="254546F8"/>
    <w:rsid w:val="254876B3"/>
    <w:rsid w:val="254B70A1"/>
    <w:rsid w:val="254B76A2"/>
    <w:rsid w:val="255513D2"/>
    <w:rsid w:val="255A50C8"/>
    <w:rsid w:val="255B49B3"/>
    <w:rsid w:val="255C1932"/>
    <w:rsid w:val="255E294F"/>
    <w:rsid w:val="25605508"/>
    <w:rsid w:val="25652034"/>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815FD"/>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7E70E4"/>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F27C0"/>
    <w:rsid w:val="26CF63D9"/>
    <w:rsid w:val="26D07CC0"/>
    <w:rsid w:val="26D62980"/>
    <w:rsid w:val="26D82E82"/>
    <w:rsid w:val="26D9017F"/>
    <w:rsid w:val="26DD3C37"/>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0EAF"/>
    <w:rsid w:val="27B153F8"/>
    <w:rsid w:val="27B47525"/>
    <w:rsid w:val="27B6320F"/>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A5E63"/>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5C3CBC"/>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18A7"/>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BF093C"/>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2138DB"/>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24F5D"/>
    <w:rsid w:val="2AE46B5A"/>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D7087"/>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D035A4"/>
    <w:rsid w:val="2BD3485D"/>
    <w:rsid w:val="2BD70D04"/>
    <w:rsid w:val="2BDD0A0D"/>
    <w:rsid w:val="2BDD1175"/>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B7C7F"/>
    <w:rsid w:val="2C0C03C8"/>
    <w:rsid w:val="2C1A363B"/>
    <w:rsid w:val="2C1E5A47"/>
    <w:rsid w:val="2C227875"/>
    <w:rsid w:val="2C277821"/>
    <w:rsid w:val="2C283CD4"/>
    <w:rsid w:val="2C296900"/>
    <w:rsid w:val="2C2A1E40"/>
    <w:rsid w:val="2C2B1C7F"/>
    <w:rsid w:val="2C2E04EC"/>
    <w:rsid w:val="2C310F2C"/>
    <w:rsid w:val="2C311769"/>
    <w:rsid w:val="2C3646C1"/>
    <w:rsid w:val="2C393940"/>
    <w:rsid w:val="2C3A1A27"/>
    <w:rsid w:val="2C3B112F"/>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05FD2"/>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1648E"/>
    <w:rsid w:val="2DF47B81"/>
    <w:rsid w:val="2DF52FB9"/>
    <w:rsid w:val="2DF5552F"/>
    <w:rsid w:val="2DF73F30"/>
    <w:rsid w:val="2DF9136B"/>
    <w:rsid w:val="2DFA1D0C"/>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41B1F"/>
    <w:rsid w:val="2E4A731A"/>
    <w:rsid w:val="2E4F6532"/>
    <w:rsid w:val="2E5024D8"/>
    <w:rsid w:val="2E5C4F9B"/>
    <w:rsid w:val="2E605AE6"/>
    <w:rsid w:val="2E643BF9"/>
    <w:rsid w:val="2E660A34"/>
    <w:rsid w:val="2E664AD8"/>
    <w:rsid w:val="2E680509"/>
    <w:rsid w:val="2E686180"/>
    <w:rsid w:val="2E69530D"/>
    <w:rsid w:val="2E725AB5"/>
    <w:rsid w:val="2E735A4C"/>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8C3CF4"/>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5E4D80"/>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95FCA"/>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C1D70"/>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B5630"/>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44534"/>
    <w:rsid w:val="34D46CF3"/>
    <w:rsid w:val="34D665DD"/>
    <w:rsid w:val="34DB4F48"/>
    <w:rsid w:val="34DC68C6"/>
    <w:rsid w:val="34E755E0"/>
    <w:rsid w:val="34E86316"/>
    <w:rsid w:val="34E95C2F"/>
    <w:rsid w:val="34EA52C6"/>
    <w:rsid w:val="34EE3576"/>
    <w:rsid w:val="34F020FF"/>
    <w:rsid w:val="34F063FE"/>
    <w:rsid w:val="34F17EC9"/>
    <w:rsid w:val="34FA344D"/>
    <w:rsid w:val="34FB1397"/>
    <w:rsid w:val="34FF7FD7"/>
    <w:rsid w:val="35005469"/>
    <w:rsid w:val="35017F79"/>
    <w:rsid w:val="35074086"/>
    <w:rsid w:val="35081D2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D4A99"/>
    <w:rsid w:val="354F22C4"/>
    <w:rsid w:val="3552267E"/>
    <w:rsid w:val="355266C0"/>
    <w:rsid w:val="35526BCD"/>
    <w:rsid w:val="355271D3"/>
    <w:rsid w:val="35580193"/>
    <w:rsid w:val="355A5E02"/>
    <w:rsid w:val="3560473B"/>
    <w:rsid w:val="35645D84"/>
    <w:rsid w:val="35675BE6"/>
    <w:rsid w:val="356B1CA6"/>
    <w:rsid w:val="356C3D60"/>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715F81"/>
    <w:rsid w:val="3672153F"/>
    <w:rsid w:val="367228C9"/>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50CDB"/>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3404F"/>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21E80"/>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21541"/>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CE5873"/>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DE0ABE"/>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6E6FDE"/>
    <w:rsid w:val="3A7008C3"/>
    <w:rsid w:val="3A7116FC"/>
    <w:rsid w:val="3A7571D8"/>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4092A"/>
    <w:rsid w:val="3AB65298"/>
    <w:rsid w:val="3ABA5D96"/>
    <w:rsid w:val="3ABE2596"/>
    <w:rsid w:val="3AC351F1"/>
    <w:rsid w:val="3AC7290F"/>
    <w:rsid w:val="3AC92A34"/>
    <w:rsid w:val="3ACB36E9"/>
    <w:rsid w:val="3ACB7871"/>
    <w:rsid w:val="3ACE3EA3"/>
    <w:rsid w:val="3AD34546"/>
    <w:rsid w:val="3AD44DD0"/>
    <w:rsid w:val="3AD70173"/>
    <w:rsid w:val="3AD82831"/>
    <w:rsid w:val="3AD847A7"/>
    <w:rsid w:val="3AD9548F"/>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42465"/>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9610A"/>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B6434"/>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830DA"/>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6337"/>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9B434A"/>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019DF"/>
    <w:rsid w:val="3EE458A4"/>
    <w:rsid w:val="3EF076C8"/>
    <w:rsid w:val="3EF42362"/>
    <w:rsid w:val="3EF55FBB"/>
    <w:rsid w:val="3EF66E9E"/>
    <w:rsid w:val="3EF9253B"/>
    <w:rsid w:val="3EFD78BA"/>
    <w:rsid w:val="3F003B68"/>
    <w:rsid w:val="3F0815F1"/>
    <w:rsid w:val="3F0B388C"/>
    <w:rsid w:val="3F0C0BE0"/>
    <w:rsid w:val="3F0D0365"/>
    <w:rsid w:val="3F0D1E67"/>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62BEE"/>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03D64"/>
    <w:rsid w:val="41153493"/>
    <w:rsid w:val="411557D9"/>
    <w:rsid w:val="41156A94"/>
    <w:rsid w:val="411706B0"/>
    <w:rsid w:val="41175358"/>
    <w:rsid w:val="411811D5"/>
    <w:rsid w:val="41197446"/>
    <w:rsid w:val="411E4103"/>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B0F01"/>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5507F"/>
    <w:rsid w:val="42497ED2"/>
    <w:rsid w:val="424A3927"/>
    <w:rsid w:val="424E09CD"/>
    <w:rsid w:val="42516E40"/>
    <w:rsid w:val="425668AD"/>
    <w:rsid w:val="42582F93"/>
    <w:rsid w:val="425A4600"/>
    <w:rsid w:val="425F24FA"/>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392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02B9F"/>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B25B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0F26"/>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6517B"/>
    <w:rsid w:val="45F70650"/>
    <w:rsid w:val="45FA1BEA"/>
    <w:rsid w:val="45FC4012"/>
    <w:rsid w:val="45FC4C31"/>
    <w:rsid w:val="45FE5C0E"/>
    <w:rsid w:val="4600101F"/>
    <w:rsid w:val="4601021B"/>
    <w:rsid w:val="46055C3D"/>
    <w:rsid w:val="460A4C21"/>
    <w:rsid w:val="460A71DA"/>
    <w:rsid w:val="460B5599"/>
    <w:rsid w:val="460C052B"/>
    <w:rsid w:val="46126101"/>
    <w:rsid w:val="46174DB8"/>
    <w:rsid w:val="461C257D"/>
    <w:rsid w:val="461E583A"/>
    <w:rsid w:val="46212468"/>
    <w:rsid w:val="46283117"/>
    <w:rsid w:val="46290F3D"/>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1D2DE2"/>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41E22"/>
    <w:rsid w:val="47A62310"/>
    <w:rsid w:val="47AA41FD"/>
    <w:rsid w:val="47AC7C90"/>
    <w:rsid w:val="47AE368F"/>
    <w:rsid w:val="47AE3E9C"/>
    <w:rsid w:val="47BD7E3A"/>
    <w:rsid w:val="47C77300"/>
    <w:rsid w:val="47D03D38"/>
    <w:rsid w:val="47D72108"/>
    <w:rsid w:val="47D735E8"/>
    <w:rsid w:val="47D73DD3"/>
    <w:rsid w:val="47D754ED"/>
    <w:rsid w:val="47D968A0"/>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13E4"/>
    <w:rsid w:val="48393F25"/>
    <w:rsid w:val="483E3DD0"/>
    <w:rsid w:val="48400252"/>
    <w:rsid w:val="48427A4D"/>
    <w:rsid w:val="48446F23"/>
    <w:rsid w:val="484E0854"/>
    <w:rsid w:val="48517833"/>
    <w:rsid w:val="48535901"/>
    <w:rsid w:val="48542AD8"/>
    <w:rsid w:val="48576F86"/>
    <w:rsid w:val="48582F86"/>
    <w:rsid w:val="485B7A09"/>
    <w:rsid w:val="48601F1B"/>
    <w:rsid w:val="4860234E"/>
    <w:rsid w:val="48615B6E"/>
    <w:rsid w:val="48635DDB"/>
    <w:rsid w:val="486457B8"/>
    <w:rsid w:val="486C2522"/>
    <w:rsid w:val="486F23BB"/>
    <w:rsid w:val="486F725D"/>
    <w:rsid w:val="4872228E"/>
    <w:rsid w:val="4872727C"/>
    <w:rsid w:val="48727E06"/>
    <w:rsid w:val="48761D32"/>
    <w:rsid w:val="48880174"/>
    <w:rsid w:val="488811AB"/>
    <w:rsid w:val="488F67AB"/>
    <w:rsid w:val="48915121"/>
    <w:rsid w:val="48946E42"/>
    <w:rsid w:val="48963808"/>
    <w:rsid w:val="48983085"/>
    <w:rsid w:val="489A2DBE"/>
    <w:rsid w:val="489C2B70"/>
    <w:rsid w:val="489D4DCE"/>
    <w:rsid w:val="489E0A6C"/>
    <w:rsid w:val="48A260BC"/>
    <w:rsid w:val="48A330F7"/>
    <w:rsid w:val="48A5260C"/>
    <w:rsid w:val="48A6395B"/>
    <w:rsid w:val="48A74E36"/>
    <w:rsid w:val="48AD2CB1"/>
    <w:rsid w:val="48AD72C6"/>
    <w:rsid w:val="48AF3B8C"/>
    <w:rsid w:val="48B157CB"/>
    <w:rsid w:val="48B3188D"/>
    <w:rsid w:val="48B92E68"/>
    <w:rsid w:val="48BE1954"/>
    <w:rsid w:val="48C75FB9"/>
    <w:rsid w:val="48C8522F"/>
    <w:rsid w:val="48CB6C5A"/>
    <w:rsid w:val="48D06C71"/>
    <w:rsid w:val="48D23681"/>
    <w:rsid w:val="48DB7460"/>
    <w:rsid w:val="48DC3782"/>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3B7C"/>
    <w:rsid w:val="496A58C4"/>
    <w:rsid w:val="496B472D"/>
    <w:rsid w:val="496F6C3C"/>
    <w:rsid w:val="49704B16"/>
    <w:rsid w:val="49733329"/>
    <w:rsid w:val="497C4012"/>
    <w:rsid w:val="49801BB7"/>
    <w:rsid w:val="49806636"/>
    <w:rsid w:val="4981265D"/>
    <w:rsid w:val="49822362"/>
    <w:rsid w:val="49831A30"/>
    <w:rsid w:val="498450C2"/>
    <w:rsid w:val="498574FA"/>
    <w:rsid w:val="49870CB8"/>
    <w:rsid w:val="49871D7B"/>
    <w:rsid w:val="4988097A"/>
    <w:rsid w:val="498A1EB9"/>
    <w:rsid w:val="498E7D73"/>
    <w:rsid w:val="499123DA"/>
    <w:rsid w:val="499531E3"/>
    <w:rsid w:val="49980BE7"/>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D167D"/>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03269"/>
    <w:rsid w:val="4B135609"/>
    <w:rsid w:val="4B1606EF"/>
    <w:rsid w:val="4B1C67FA"/>
    <w:rsid w:val="4B1D2051"/>
    <w:rsid w:val="4B206A6B"/>
    <w:rsid w:val="4B297805"/>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305EB"/>
    <w:rsid w:val="4B643275"/>
    <w:rsid w:val="4B687FD4"/>
    <w:rsid w:val="4B741C5B"/>
    <w:rsid w:val="4B7831B7"/>
    <w:rsid w:val="4B8065FD"/>
    <w:rsid w:val="4B811257"/>
    <w:rsid w:val="4B816D3B"/>
    <w:rsid w:val="4B821B36"/>
    <w:rsid w:val="4B827CCC"/>
    <w:rsid w:val="4B83233B"/>
    <w:rsid w:val="4B8A674C"/>
    <w:rsid w:val="4B8F2EB1"/>
    <w:rsid w:val="4B924EC9"/>
    <w:rsid w:val="4B9419F7"/>
    <w:rsid w:val="4B9470E1"/>
    <w:rsid w:val="4B985B74"/>
    <w:rsid w:val="4B9B0CFC"/>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C2DBB"/>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32616"/>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405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1329C"/>
    <w:rsid w:val="4D931B21"/>
    <w:rsid w:val="4D947DEA"/>
    <w:rsid w:val="4D962DD6"/>
    <w:rsid w:val="4D981807"/>
    <w:rsid w:val="4DA1786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807AC"/>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C33BC"/>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07881"/>
    <w:rsid w:val="4F312150"/>
    <w:rsid w:val="4F333DDA"/>
    <w:rsid w:val="4F363754"/>
    <w:rsid w:val="4F394923"/>
    <w:rsid w:val="4F3B3972"/>
    <w:rsid w:val="4F3B5033"/>
    <w:rsid w:val="4F40472E"/>
    <w:rsid w:val="4F4078EF"/>
    <w:rsid w:val="4F415CBA"/>
    <w:rsid w:val="4F4331DE"/>
    <w:rsid w:val="4F4373C1"/>
    <w:rsid w:val="4F442E00"/>
    <w:rsid w:val="4F465945"/>
    <w:rsid w:val="4F4B0DFD"/>
    <w:rsid w:val="4F4B1F01"/>
    <w:rsid w:val="4F4B3C13"/>
    <w:rsid w:val="4F4D5DDB"/>
    <w:rsid w:val="4F4D7D3A"/>
    <w:rsid w:val="4F507E61"/>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465F0"/>
    <w:rsid w:val="4FE47BFB"/>
    <w:rsid w:val="4FE90DAE"/>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95161"/>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0D7F14"/>
    <w:rsid w:val="51105275"/>
    <w:rsid w:val="511462DE"/>
    <w:rsid w:val="511934F5"/>
    <w:rsid w:val="511A650A"/>
    <w:rsid w:val="511C173D"/>
    <w:rsid w:val="511D2BDD"/>
    <w:rsid w:val="511D39C8"/>
    <w:rsid w:val="51205F70"/>
    <w:rsid w:val="51211654"/>
    <w:rsid w:val="512330A8"/>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754DB"/>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7015F"/>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03E6B"/>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34481"/>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1361C"/>
    <w:rsid w:val="55927D1F"/>
    <w:rsid w:val="55985654"/>
    <w:rsid w:val="559A4FD6"/>
    <w:rsid w:val="559A5BFB"/>
    <w:rsid w:val="55A35F7F"/>
    <w:rsid w:val="55A83C17"/>
    <w:rsid w:val="55A86FBD"/>
    <w:rsid w:val="55B353EE"/>
    <w:rsid w:val="55B85ACE"/>
    <w:rsid w:val="55B952E9"/>
    <w:rsid w:val="55BB2321"/>
    <w:rsid w:val="55BE6A5B"/>
    <w:rsid w:val="55BF0B8E"/>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87D83"/>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C67FA4"/>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591"/>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56F22"/>
    <w:rsid w:val="57883154"/>
    <w:rsid w:val="578F659F"/>
    <w:rsid w:val="57904A51"/>
    <w:rsid w:val="57910A21"/>
    <w:rsid w:val="57914F06"/>
    <w:rsid w:val="57927A38"/>
    <w:rsid w:val="579402F1"/>
    <w:rsid w:val="57945000"/>
    <w:rsid w:val="5795251B"/>
    <w:rsid w:val="579677D0"/>
    <w:rsid w:val="57984454"/>
    <w:rsid w:val="579A7213"/>
    <w:rsid w:val="579C47BB"/>
    <w:rsid w:val="579D6CE4"/>
    <w:rsid w:val="579F608F"/>
    <w:rsid w:val="57A02049"/>
    <w:rsid w:val="57A0561F"/>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6A643C"/>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17C79"/>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76888"/>
    <w:rsid w:val="595D7276"/>
    <w:rsid w:val="59607CB3"/>
    <w:rsid w:val="59643A9B"/>
    <w:rsid w:val="59650358"/>
    <w:rsid w:val="59674983"/>
    <w:rsid w:val="596919E9"/>
    <w:rsid w:val="59695EEC"/>
    <w:rsid w:val="596C3303"/>
    <w:rsid w:val="596D487C"/>
    <w:rsid w:val="596F365B"/>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46A29"/>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63786"/>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8F0EE3"/>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ED2DAC"/>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1D5B"/>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D0DAB"/>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EC4"/>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1F05CB"/>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5C4"/>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A06EB3"/>
    <w:rsid w:val="5EA140CB"/>
    <w:rsid w:val="5EA56B28"/>
    <w:rsid w:val="5EA6479B"/>
    <w:rsid w:val="5EA77BA5"/>
    <w:rsid w:val="5EAA62D4"/>
    <w:rsid w:val="5EAA6A09"/>
    <w:rsid w:val="5EAB33B5"/>
    <w:rsid w:val="5EAF77EB"/>
    <w:rsid w:val="5EB46D5A"/>
    <w:rsid w:val="5EB51E5E"/>
    <w:rsid w:val="5EB72617"/>
    <w:rsid w:val="5EB8654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65990"/>
    <w:rsid w:val="5FBD61BC"/>
    <w:rsid w:val="5FBF330D"/>
    <w:rsid w:val="5FC01756"/>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82529"/>
    <w:rsid w:val="60494BE8"/>
    <w:rsid w:val="605F164B"/>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AF575B"/>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2DAC"/>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3169"/>
    <w:rsid w:val="637A63EB"/>
    <w:rsid w:val="63834696"/>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0518B"/>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3EC3"/>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25573"/>
    <w:rsid w:val="65B33EE8"/>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8650CF"/>
    <w:rsid w:val="66944F0F"/>
    <w:rsid w:val="66956BCA"/>
    <w:rsid w:val="669612E0"/>
    <w:rsid w:val="669A164D"/>
    <w:rsid w:val="669A357F"/>
    <w:rsid w:val="66A31556"/>
    <w:rsid w:val="66A3661C"/>
    <w:rsid w:val="66AB4650"/>
    <w:rsid w:val="66AD7E00"/>
    <w:rsid w:val="66AE0E29"/>
    <w:rsid w:val="66AF5BE1"/>
    <w:rsid w:val="66B401C4"/>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2477E"/>
    <w:rsid w:val="67344028"/>
    <w:rsid w:val="67392A66"/>
    <w:rsid w:val="67394290"/>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96427"/>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15091"/>
    <w:rsid w:val="67F42D8A"/>
    <w:rsid w:val="67F52485"/>
    <w:rsid w:val="67F55A05"/>
    <w:rsid w:val="67FB0F97"/>
    <w:rsid w:val="67FB628E"/>
    <w:rsid w:val="68000F12"/>
    <w:rsid w:val="68012262"/>
    <w:rsid w:val="68065D52"/>
    <w:rsid w:val="68085869"/>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B2CCE"/>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32EC5"/>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34812"/>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53DD8"/>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2881"/>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5205D"/>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72D98"/>
    <w:rsid w:val="6BF85D43"/>
    <w:rsid w:val="6BFE4BB6"/>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7647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1CF3"/>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CFF0281"/>
    <w:rsid w:val="6D017862"/>
    <w:rsid w:val="6D071C15"/>
    <w:rsid w:val="6D0774BF"/>
    <w:rsid w:val="6D0809E9"/>
    <w:rsid w:val="6D093C6D"/>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0FA0"/>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36B7"/>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03AC3"/>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7337D0"/>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CF3139"/>
    <w:rsid w:val="72CF675B"/>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B7AC9"/>
    <w:rsid w:val="74AC180D"/>
    <w:rsid w:val="74AF19B2"/>
    <w:rsid w:val="74B33364"/>
    <w:rsid w:val="74B81999"/>
    <w:rsid w:val="74BC376B"/>
    <w:rsid w:val="74BD448C"/>
    <w:rsid w:val="74BE4A53"/>
    <w:rsid w:val="74C440A9"/>
    <w:rsid w:val="74C555D9"/>
    <w:rsid w:val="74CA6EF9"/>
    <w:rsid w:val="74CB4839"/>
    <w:rsid w:val="74D03534"/>
    <w:rsid w:val="74DD3E9F"/>
    <w:rsid w:val="74DE2595"/>
    <w:rsid w:val="74DE2ED9"/>
    <w:rsid w:val="74E13135"/>
    <w:rsid w:val="74E14727"/>
    <w:rsid w:val="74E47420"/>
    <w:rsid w:val="74E763A2"/>
    <w:rsid w:val="74EA3EB2"/>
    <w:rsid w:val="74EA7568"/>
    <w:rsid w:val="74ED3FBE"/>
    <w:rsid w:val="74ED72A9"/>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63BA5"/>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2913"/>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A1C6D"/>
    <w:rsid w:val="774E4305"/>
    <w:rsid w:val="774F423A"/>
    <w:rsid w:val="774F7910"/>
    <w:rsid w:val="7756714D"/>
    <w:rsid w:val="77597E3E"/>
    <w:rsid w:val="77625740"/>
    <w:rsid w:val="77631446"/>
    <w:rsid w:val="776873CB"/>
    <w:rsid w:val="7769549F"/>
    <w:rsid w:val="776F52BC"/>
    <w:rsid w:val="7770604C"/>
    <w:rsid w:val="77714212"/>
    <w:rsid w:val="77735A75"/>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349F9"/>
    <w:rsid w:val="77B47AEB"/>
    <w:rsid w:val="77B6601D"/>
    <w:rsid w:val="77BB391E"/>
    <w:rsid w:val="77BE30DF"/>
    <w:rsid w:val="77BF2226"/>
    <w:rsid w:val="77BF6C49"/>
    <w:rsid w:val="77C00C58"/>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50765"/>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A6C8A"/>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04066"/>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3A08"/>
    <w:rsid w:val="793B5D22"/>
    <w:rsid w:val="793C7B07"/>
    <w:rsid w:val="79416D4F"/>
    <w:rsid w:val="79447468"/>
    <w:rsid w:val="794621D6"/>
    <w:rsid w:val="79486926"/>
    <w:rsid w:val="794A6843"/>
    <w:rsid w:val="795134B6"/>
    <w:rsid w:val="7955204F"/>
    <w:rsid w:val="795E06F8"/>
    <w:rsid w:val="79620926"/>
    <w:rsid w:val="79651144"/>
    <w:rsid w:val="79652A76"/>
    <w:rsid w:val="79681A85"/>
    <w:rsid w:val="79694076"/>
    <w:rsid w:val="796B6EA2"/>
    <w:rsid w:val="796D0A0E"/>
    <w:rsid w:val="79725241"/>
    <w:rsid w:val="79732E77"/>
    <w:rsid w:val="79743161"/>
    <w:rsid w:val="797646D0"/>
    <w:rsid w:val="797D386C"/>
    <w:rsid w:val="797D5A8D"/>
    <w:rsid w:val="797E3237"/>
    <w:rsid w:val="798300AD"/>
    <w:rsid w:val="798547D0"/>
    <w:rsid w:val="798B0BA1"/>
    <w:rsid w:val="798B7ED4"/>
    <w:rsid w:val="799058F1"/>
    <w:rsid w:val="79922980"/>
    <w:rsid w:val="79927ACF"/>
    <w:rsid w:val="799538B1"/>
    <w:rsid w:val="7997453A"/>
    <w:rsid w:val="79976C46"/>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C72A0"/>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C2A2D"/>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AF6B3C"/>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989"/>
    <w:rsid w:val="7BCF1DE2"/>
    <w:rsid w:val="7BCF5CA9"/>
    <w:rsid w:val="7BD03F65"/>
    <w:rsid w:val="7BD43E2F"/>
    <w:rsid w:val="7BD4468E"/>
    <w:rsid w:val="7BD46237"/>
    <w:rsid w:val="7BD556F2"/>
    <w:rsid w:val="7BD81D14"/>
    <w:rsid w:val="7BDA0029"/>
    <w:rsid w:val="7BDA407F"/>
    <w:rsid w:val="7BDB329A"/>
    <w:rsid w:val="7BDB6D18"/>
    <w:rsid w:val="7BDF186B"/>
    <w:rsid w:val="7BDF4097"/>
    <w:rsid w:val="7BDF5802"/>
    <w:rsid w:val="7BE14C50"/>
    <w:rsid w:val="7BE56E02"/>
    <w:rsid w:val="7BEB63BF"/>
    <w:rsid w:val="7BED3301"/>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266BC"/>
    <w:rsid w:val="7C1806FB"/>
    <w:rsid w:val="7C1A02C9"/>
    <w:rsid w:val="7C1C743F"/>
    <w:rsid w:val="7C1D09CF"/>
    <w:rsid w:val="7C1E0FE0"/>
    <w:rsid w:val="7C1F57E0"/>
    <w:rsid w:val="7C214DA2"/>
    <w:rsid w:val="7C234A9B"/>
    <w:rsid w:val="7C236DC4"/>
    <w:rsid w:val="7C250A5F"/>
    <w:rsid w:val="7C29156F"/>
    <w:rsid w:val="7C294D90"/>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706FC"/>
    <w:rsid w:val="7C7B1E57"/>
    <w:rsid w:val="7C7C3178"/>
    <w:rsid w:val="7C8505B4"/>
    <w:rsid w:val="7C892B5F"/>
    <w:rsid w:val="7C8B4BD5"/>
    <w:rsid w:val="7C8E642B"/>
    <w:rsid w:val="7C997B87"/>
    <w:rsid w:val="7C9C0531"/>
    <w:rsid w:val="7CA06A8F"/>
    <w:rsid w:val="7CA333EB"/>
    <w:rsid w:val="7CAC1334"/>
    <w:rsid w:val="7CAC385C"/>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D070AA"/>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24538"/>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8198E"/>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33F36"/>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8E06B1"/>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721D8"/>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6">
    <w:name w:val="List Paragraph"/>
    <w:basedOn w:val="1"/>
    <w:qFormat/>
    <w:uiPriority w:val="34"/>
    <w:pPr>
      <w:ind w:left="840" w:leftChars="400"/>
    </w:pPr>
  </w:style>
  <w:style w:type="character" w:styleId="97">
    <w:name w:val="Placeholder Text"/>
    <w:basedOn w:val="29"/>
    <w:semiHidden/>
    <w:qFormat/>
    <w:uiPriority w:val="99"/>
    <w:rPr>
      <w:color w:val="808080"/>
    </w:rPr>
  </w:style>
  <w:style w:type="paragraph" w:customStyle="1" w:styleId="98">
    <w:name w:val="a0"/>
    <w:basedOn w:val="1"/>
    <w:qFormat/>
    <w:uiPriority w:val="99"/>
    <w:pPr>
      <w:spacing w:before="100" w:beforeAutospacing="1" w:after="100" w:afterAutospacing="1" w:line="240" w:lineRule="auto"/>
    </w:pPr>
    <w:rPr>
      <w:rFonts w:ascii="宋体" w:hAnsi="宋体" w:eastAsia="宋体" w:cs="Gulim"/>
      <w:sz w:val="24"/>
      <w:szCs w:val="24"/>
      <w:lang w:eastAsia="ko-KR"/>
    </w:rPr>
  </w:style>
  <w:style w:type="character" w:customStyle="1" w:styleId="99">
    <w:name w:val="15"/>
    <w:basedOn w:val="29"/>
    <w:qFormat/>
    <w:uiPriority w:val="0"/>
    <w:rPr>
      <w:rFonts w:hint="default" w:ascii="Times New Roman" w:hAnsi="Times New Roman" w:cs="Times New Roman"/>
    </w:rPr>
  </w:style>
  <w:style w:type="character" w:customStyle="1" w:styleId="100">
    <w:name w:val="10"/>
    <w:basedOn w:val="29"/>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86BAAA-3574-4631-BDDF-616D70024F3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Pages>
  <Words>688</Words>
  <Characters>3928</Characters>
  <Lines>32</Lines>
  <Paragraphs>9</Paragraphs>
  <TotalTime>27</TotalTime>
  <ScaleCrop>false</ScaleCrop>
  <LinksUpToDate>false</LinksUpToDate>
  <CharactersWithSpaces>4607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2019-10-04T06:55:00Z</dcterms:created>
  <dc:creator>ZTE</dc:creator>
  <cp:lastModifiedBy>ZTE</cp:lastModifiedBy>
  <dcterms:modified xsi:type="dcterms:W3CDTF">2022-02-14T06:27:42Z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